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1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</w:p>
    <w:p>
      <w:pPr>
        <w:pStyle w:val="631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</w:p>
    <w:p>
      <w:pPr>
        <w:pStyle w:val="631"/>
        <w:jc w:val="center"/>
        <w:rPr>
          <w:b/>
        </w:rPr>
        <w:outlineLvl w:val="1"/>
      </w:pPr>
      <w:r>
        <w:rPr>
          <w:b/>
        </w:rPr>
        <w:t xml:space="preserve">осуществляющая полномочия окружных избирательных комиссий №9 и №12</w:t>
      </w:r>
      <w:r>
        <w:rPr>
          <w:b/>
        </w:rPr>
      </w:r>
    </w:p>
    <w:p>
      <w:pPr>
        <w:pStyle w:val="631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31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31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631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№   </w:t>
      </w:r>
      <w:r>
        <w:rPr>
          <w:sz w:val="28"/>
          <w:szCs w:val="28"/>
          <w:u w:val="single"/>
          <w:lang w:val="en-US"/>
        </w:rPr>
        <w:t xml:space="preserve">7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  <w:lang w:val="en-US"/>
        </w:rPr>
        <w:t xml:space="preserve">31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1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5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создании рабочей группы по проверке подписных листов</w:t>
      </w:r>
      <w:r>
        <w:rPr>
          <w:rFonts w:ascii="Times New Roman" w:hAnsi="Times New Roman"/>
          <w:b/>
          <w:bCs/>
          <w:sz w:val="28"/>
          <w:szCs w:val="28"/>
        </w:rPr>
        <w:t xml:space="preserve">,</w:t>
      </w:r>
      <w:r>
        <w:rPr>
          <w:rFonts w:ascii="Times New Roman" w:hAnsi="Times New Roman"/>
          <w:b/>
          <w:bCs/>
          <w:sz w:val="28"/>
          <w:szCs w:val="28"/>
        </w:rPr>
        <w:t xml:space="preserve"> представляемых кандидатами в окружную избирательную комиссию при проведении дополнительных выборов 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5"/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35"/>
        <w:ind w:left="0"/>
        <w:jc w:val="center"/>
        <w:spacing w:after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</w:r>
      <w:r>
        <w:rPr>
          <w:rFonts w:cs="Arial"/>
          <w:b/>
          <w:bCs/>
          <w:sz w:val="28"/>
          <w:szCs w:val="28"/>
        </w:rPr>
      </w:r>
    </w:p>
    <w:p>
      <w:pPr>
        <w:pStyle w:val="635"/>
        <w:ind w:left="0"/>
        <w:jc w:val="center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5"/>
        <w:jc w:val="both"/>
        <w:spacing w:after="0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В соответствии с частью 2 статьи 33 Закона Нижегородской области     от 06 сентября 2022 года №108-З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 ПОСТАНОВЛЯЕТ: 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color w:val="0000ff"/>
          <w:sz w:val="28"/>
          <w:szCs w:val="28"/>
        </w:rPr>
      </w:r>
    </w:p>
    <w:p>
      <w:pPr>
        <w:pStyle w:val="627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1. Для проведения проверок со</w:t>
      </w:r>
      <w:r>
        <w:rPr>
          <w:rFonts w:ascii="Times New Roman" w:hAnsi="Times New Roman"/>
          <w:b w:val="0"/>
        </w:rPr>
        <w:t xml:space="preserve">блюдения порядка сбора подписей, оформления подписных листов, достоверности сведений об избирателях, а так же достоверност</w:t>
      </w:r>
      <w:r>
        <w:rPr>
          <w:rFonts w:ascii="Times New Roman" w:hAnsi="Times New Roman"/>
          <w:b w:val="0"/>
        </w:rPr>
        <w:t xml:space="preserve">и и действительности подписей избирателей, содержащихся в этих подписных листах на дополнительных выборах депутатов Совета депутатов муниципального округа Воротынский  Нижегородской области второго созыва  по одномандатным избирательным округам №9 и №12 создать рабочую группу согласно приложению к настоящему постановлению.                                                            </w:t>
      </w:r>
      <w:r>
        <w:rPr>
          <w:rFonts w:ascii="Times New Roman" w:hAnsi="Times New Roman"/>
          <w:b w:val="0"/>
        </w:rPr>
      </w:r>
    </w:p>
    <w:p>
      <w:r/>
      <w:r/>
    </w:p>
    <w:p>
      <w:pPr>
        <w:pStyle w:val="625"/>
        <w:ind w:left="851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tbl>
      <w:tblPr>
        <w:tblpPr w:horzAnchor="text" w:tblpXSpec="left" w:vertAnchor="text" w:tblpY="1" w:leftFromText="180" w:topFromText="0" w:rightFromText="180" w:bottomFromText="0"/>
        <w:tblW w:w="964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68"/>
        <w:gridCol w:w="78"/>
        <w:gridCol w:w="4421"/>
        <w:gridCol w:w="7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vAlign w:val="top"/>
            <w:textDirection w:val="lrTb"/>
            <w:noWrap w:val="false"/>
          </w:tcPr>
          <w:p>
            <w:pPr>
              <w:pStyle w:val="632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Председатель  </w:t>
            </w:r>
            <w:r>
              <w:rPr>
                <w:szCs w:val="28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7" w:type="dxa"/>
            <w:vAlign w:val="top"/>
            <w:textDirection w:val="lrTb"/>
            <w:noWrap w:val="false"/>
          </w:tcPr>
          <w:p>
            <w:pPr>
              <w:pStyle w:val="632"/>
              <w:ind w:firstLine="0"/>
              <w:jc w:val="center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                             Г.Н. Исатченко</w:t>
            </w:r>
            <w:r>
              <w:rPr>
                <w:szCs w:val="28"/>
              </w:rPr>
            </w:r>
          </w:p>
          <w:p>
            <w:pPr>
              <w:pStyle w:val="632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vAlign w:val="top"/>
            <w:textDirection w:val="lrTb"/>
            <w:noWrap w:val="false"/>
          </w:tcPr>
          <w:p>
            <w:pPr>
              <w:pStyle w:val="632"/>
              <w:ind w:firstLine="0"/>
              <w:jc w:val="center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7" w:type="dxa"/>
            <w:vAlign w:val="top"/>
            <w:textDirection w:val="lrTb"/>
            <w:noWrap w:val="false"/>
          </w:tcPr>
          <w:p>
            <w:pPr>
              <w:pStyle w:val="632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6" w:type="dxa"/>
            <w:vAlign w:val="top"/>
            <w:textDirection w:val="lrTb"/>
            <w:noWrap w:val="false"/>
          </w:tcPr>
          <w:p>
            <w:pPr>
              <w:pStyle w:val="632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Секретарь</w:t>
            </w:r>
            <w:r>
              <w:rPr>
                <w:szCs w:val="28"/>
              </w:rPr>
            </w:r>
          </w:p>
          <w:p>
            <w:pPr>
              <w:pStyle w:val="632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21" w:type="dxa"/>
            <w:vAlign w:val="top"/>
            <w:textDirection w:val="lrTb"/>
            <w:noWrap w:val="false"/>
          </w:tcPr>
          <w:p>
            <w:pPr>
              <w:pStyle w:val="632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Т.А. Герасимова</w:t>
            </w:r>
            <w:r>
              <w:rPr>
                <w:szCs w:val="28"/>
              </w:rPr>
            </w:r>
          </w:p>
          <w:p>
            <w:pPr>
              <w:pStyle w:val="632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625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96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625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625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1</w:t>
            </w:r>
            <w:r>
              <w:rPr>
                <w:rFonts w:ascii="Times New Roman" w:hAnsi="Times New Roman"/>
              </w:rPr>
            </w:r>
          </w:p>
          <w:p>
            <w:pPr>
              <w:pStyle w:val="637"/>
              <w:jc w:val="center"/>
              <w:keepLines/>
              <w:spacing w:after="0"/>
              <w:tabs>
                <w:tab w:val="left" w:pos="709" w:leader="none"/>
              </w:tabs>
              <w:rPr>
                <w:bCs/>
              </w:rPr>
            </w:pPr>
            <w:r>
              <w:rPr>
                <w:bCs/>
              </w:rPr>
              <w:t xml:space="preserve">к постановлению территориальной избирательной комиссии</w:t>
            </w:r>
            <w:r>
              <w:rPr>
                <w:bCs/>
              </w:rPr>
            </w:r>
          </w:p>
          <w:p>
            <w:pPr>
              <w:pStyle w:val="632"/>
              <w:ind w:firstLine="0"/>
              <w:jc w:val="center"/>
              <w:spacing w:line="240" w:lineRule="auto"/>
              <w:rPr>
                <w:sz w:val="24"/>
                <w:lang w:val="en-US"/>
              </w:rPr>
              <w:framePr w:hSpace="180" w:wrap="around" w:vAnchor="text" w:hAnchor="text" w:y="1"/>
            </w:pPr>
            <w:r>
              <w:rPr>
                <w:sz w:val="24"/>
              </w:rPr>
              <w:t xml:space="preserve">от  </w:t>
            </w: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.07.2026 года № 7</w:t>
            </w:r>
            <w:r>
              <w:rPr>
                <w:sz w:val="24"/>
              </w:rPr>
              <w:t xml:space="preserve">/</w:t>
            </w:r>
            <w:r>
              <w:rPr>
                <w:sz w:val="24"/>
                <w:lang w:val="en-US"/>
              </w:rPr>
              <w:t xml:space="preserve">31</w:t>
            </w:r>
            <w:r>
              <w:rPr>
                <w:sz w:val="24"/>
              </w:rPr>
              <w:t xml:space="preserve">-6</w:t>
            </w:r>
            <w:r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</w:r>
          </w:p>
          <w:p>
            <w:pPr>
              <w:pStyle w:val="6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25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5"/>
        <w:jc w:val="center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35"/>
        <w:ind w:left="0"/>
        <w:jc w:val="center"/>
        <w:spacing w:after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 xml:space="preserve">рабочей группы по проверке подписных листов,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5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представляемых кандидатами в окружную избирательную комиссию при проведении </w:t>
      </w:r>
      <w:r>
        <w:rPr>
          <w:rFonts w:ascii="Times New Roman" w:hAnsi="Times New Roman"/>
          <w:b/>
          <w:bCs/>
          <w:sz w:val="28"/>
          <w:szCs w:val="28"/>
        </w:rPr>
        <w:t xml:space="preserve">дополнительных </w:t>
      </w:r>
      <w:r/>
      <w:r>
        <w:rPr>
          <w:rFonts w:ascii="Times New Roman" w:hAnsi="Times New Roman"/>
          <w:b/>
          <w:bCs/>
          <w:sz w:val="28"/>
          <w:szCs w:val="28"/>
        </w:rPr>
        <w:t xml:space="preserve">выборов  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5"/>
        <w:jc w:val="center"/>
        <w:spacing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 сентября 2026 года</w:t>
      </w:r>
      <w:r>
        <w:rPr>
          <w:rFonts w:ascii="Times New Roman" w:hAnsi="Times New Roman"/>
          <w:b/>
          <w:sz w:val="28"/>
          <w:szCs w:val="28"/>
          <w:lang w:val="en-US"/>
        </w:rPr>
      </w: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625"/>
        <w:jc w:val="center"/>
        <w:spacing w:line="24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625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Исатченко</w:t>
      </w:r>
      <w:r>
        <w:rPr>
          <w:rFonts w:ascii="Times New Roman" w:hAnsi="Times New Roman"/>
          <w:sz w:val="28"/>
          <w:szCs w:val="28"/>
        </w:rPr>
        <w:t xml:space="preserve"> Г.Н. – председатель ТИК</w:t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Петухов Д.В. – заместитель председателя ТИК</w:t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Герасимова Т.А. – секретарь ТИК</w:t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Лабктина С.А. – член ТИК</w:t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Ямщикова О.Н. – член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5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25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5"/>
    <w:next w:val="62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5"/>
    <w:next w:val="62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5"/>
    <w:next w:val="62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5"/>
    <w:next w:val="62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5"/>
    <w:next w:val="62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5"/>
    <w:next w:val="62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5"/>
    <w:next w:val="62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5"/>
    <w:next w:val="62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5"/>
    <w:next w:val="62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5"/>
    <w:next w:val="62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5"/>
    <w:next w:val="62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5"/>
    <w:next w:val="62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5"/>
    <w:next w:val="62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5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5"/>
    <w:next w:val="62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next w:val="625"/>
    <w:link w:val="625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26">
    <w:name w:val="Заголовок 2"/>
    <w:basedOn w:val="625"/>
    <w:next w:val="625"/>
    <w:link w:val="639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27">
    <w:name w:val="Заголовок 4"/>
    <w:basedOn w:val="625"/>
    <w:next w:val="625"/>
    <w:link w:val="654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28">
    <w:name w:val="Основной шрифт абзаца"/>
    <w:next w:val="628"/>
    <w:link w:val="625"/>
    <w:uiPriority w:val="1"/>
    <w:semiHidden/>
    <w:unhideWhenUsed/>
  </w:style>
  <w:style w:type="table" w:styleId="629">
    <w:name w:val="Обычная таблица"/>
    <w:next w:val="629"/>
    <w:link w:val="625"/>
    <w:uiPriority w:val="99"/>
    <w:semiHidden/>
    <w:unhideWhenUsed/>
    <w:qFormat/>
    <w:tblPr/>
  </w:style>
  <w:style w:type="numbering" w:styleId="630">
    <w:name w:val="Нет списка"/>
    <w:next w:val="630"/>
    <w:link w:val="625"/>
    <w:uiPriority w:val="99"/>
    <w:semiHidden/>
    <w:unhideWhenUsed/>
  </w:style>
  <w:style w:type="paragraph" w:styleId="631">
    <w:name w:val="ConsPlusNormal"/>
    <w:next w:val="631"/>
    <w:link w:val="625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32">
    <w:name w:val="14-15"/>
    <w:basedOn w:val="625"/>
    <w:next w:val="632"/>
    <w:link w:val="625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33">
    <w:name w:val="Основной текст 2"/>
    <w:basedOn w:val="625"/>
    <w:next w:val="633"/>
    <w:link w:val="634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634">
    <w:name w:val="Основной текст 2 Знак"/>
    <w:basedOn w:val="628"/>
    <w:next w:val="634"/>
    <w:link w:val="633"/>
    <w:rPr>
      <w:rFonts w:ascii="Times New Roman" w:hAnsi="Times New Roman" w:eastAsia="Times New Roman"/>
    </w:rPr>
  </w:style>
  <w:style w:type="paragraph" w:styleId="635">
    <w:name w:val="Основной текст с отступом"/>
    <w:basedOn w:val="625"/>
    <w:next w:val="635"/>
    <w:link w:val="636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36">
    <w:name w:val="Основной текст с отступом Знак"/>
    <w:basedOn w:val="628"/>
    <w:next w:val="636"/>
    <w:link w:val="635"/>
    <w:rPr>
      <w:rFonts w:ascii="Times New Roman" w:hAnsi="Times New Roman" w:eastAsia="Times New Roman"/>
      <w:sz w:val="24"/>
      <w:szCs w:val="24"/>
    </w:rPr>
  </w:style>
  <w:style w:type="paragraph" w:styleId="637">
    <w:name w:val="Основной текст"/>
    <w:basedOn w:val="625"/>
    <w:next w:val="637"/>
    <w:link w:val="638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38">
    <w:name w:val="Основной текст Знак"/>
    <w:basedOn w:val="628"/>
    <w:next w:val="638"/>
    <w:link w:val="637"/>
    <w:rPr>
      <w:rFonts w:ascii="Times New Roman" w:hAnsi="Times New Roman" w:eastAsia="Times New Roman"/>
      <w:sz w:val="24"/>
      <w:szCs w:val="24"/>
    </w:rPr>
  </w:style>
  <w:style w:type="character" w:styleId="639">
    <w:name w:val="Заголовок 2 Знак"/>
    <w:basedOn w:val="628"/>
    <w:next w:val="639"/>
    <w:link w:val="626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640">
    <w:name w:val="Название"/>
    <w:basedOn w:val="625"/>
    <w:next w:val="640"/>
    <w:link w:val="641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641">
    <w:name w:val="Название Знак"/>
    <w:basedOn w:val="628"/>
    <w:next w:val="641"/>
    <w:link w:val="640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642">
    <w:name w:val="Текст 14-1.5.Стиль12-1"/>
    <w:basedOn w:val="625"/>
    <w:next w:val="642"/>
    <w:link w:val="625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43">
    <w:name w:val="Текст 14-1.5"/>
    <w:basedOn w:val="625"/>
    <w:next w:val="643"/>
    <w:link w:val="625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44">
    <w:name w:val="Содерж"/>
    <w:basedOn w:val="625"/>
    <w:next w:val="644"/>
    <w:link w:val="625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45">
    <w:name w:val="Текст сноски"/>
    <w:basedOn w:val="625"/>
    <w:next w:val="645"/>
    <w:link w:val="646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646">
    <w:name w:val="Текст сноски Знак"/>
    <w:basedOn w:val="628"/>
    <w:next w:val="646"/>
    <w:link w:val="645"/>
    <w:semiHidden/>
    <w:rPr>
      <w:rFonts w:ascii="Times New Roman" w:hAnsi="Times New Roman" w:eastAsia="Batang"/>
      <w:sz w:val="22"/>
    </w:rPr>
  </w:style>
  <w:style w:type="paragraph" w:styleId="647">
    <w:name w:val="Обычный1"/>
    <w:next w:val="647"/>
    <w:link w:val="625"/>
    <w:rPr>
      <w:rFonts w:ascii="Times New Roman" w:hAnsi="Times New Roman" w:eastAsia="Times New Roman"/>
      <w:sz w:val="24"/>
      <w:lang w:val="ru-RU" w:eastAsia="ru-RU" w:bidi="ar-SA"/>
    </w:rPr>
  </w:style>
  <w:style w:type="paragraph" w:styleId="648">
    <w:name w:val="Основной текст 21"/>
    <w:basedOn w:val="647"/>
    <w:next w:val="648"/>
    <w:link w:val="625"/>
    <w:pPr>
      <w:ind w:firstLine="720"/>
      <w:jc w:val="center"/>
    </w:pPr>
  </w:style>
  <w:style w:type="paragraph" w:styleId="649">
    <w:name w:val="Текст1"/>
    <w:basedOn w:val="625"/>
    <w:next w:val="649"/>
    <w:link w:val="625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650">
    <w:name w:val="Знак сноски"/>
    <w:basedOn w:val="628"/>
    <w:next w:val="650"/>
    <w:link w:val="625"/>
    <w:semiHidden/>
    <w:unhideWhenUsed/>
    <w:rPr>
      <w:vertAlign w:val="superscript"/>
    </w:rPr>
  </w:style>
  <w:style w:type="paragraph" w:styleId="651">
    <w:name w:val="Абзац списка"/>
    <w:basedOn w:val="625"/>
    <w:next w:val="651"/>
    <w:link w:val="625"/>
    <w:uiPriority w:val="34"/>
    <w:qFormat/>
    <w:pPr>
      <w:ind w:left="708"/>
    </w:pPr>
  </w:style>
  <w:style w:type="character" w:styleId="652">
    <w:name w:val="Строгий"/>
    <w:basedOn w:val="628"/>
    <w:next w:val="652"/>
    <w:link w:val="625"/>
    <w:qFormat/>
    <w:rPr>
      <w:b/>
      <w:bCs/>
    </w:rPr>
  </w:style>
  <w:style w:type="paragraph" w:styleId="653">
    <w:name w:val="HeadDoc"/>
    <w:next w:val="653"/>
    <w:link w:val="625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654">
    <w:name w:val="Заголовок 4 Знак"/>
    <w:basedOn w:val="628"/>
    <w:next w:val="654"/>
    <w:link w:val="627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character" w:styleId="962" w:default="1">
    <w:name w:val="Default Paragraph Font"/>
    <w:uiPriority w:val="1"/>
    <w:semiHidden/>
    <w:unhideWhenUsed/>
  </w:style>
  <w:style w:type="numbering" w:styleId="963" w:default="1">
    <w:name w:val="No List"/>
    <w:uiPriority w:val="99"/>
    <w:semiHidden/>
    <w:unhideWhenUsed/>
  </w:style>
  <w:style w:type="table" w:styleId="96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6</cp:revision>
  <dcterms:created xsi:type="dcterms:W3CDTF">2024-06-24T11:53:00Z</dcterms:created>
  <dcterms:modified xsi:type="dcterms:W3CDTF">2026-07-06T12:03:33Z</dcterms:modified>
  <cp:version>786432</cp:version>
</cp:coreProperties>
</file>